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09233299"/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bookmarkEnd w:id="0"/>
      <w:r>
        <w:rPr>
          <w:rFonts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4</w:t>
      </w:r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暑期</w:t>
      </w:r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总结</w:t>
      </w:r>
    </w:p>
    <w:p>
      <w:pPr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一、研修情况</w:t>
      </w:r>
      <w:bookmarkStart w:id="1" w:name="_GoBack"/>
      <w:bookmarkEnd w:id="1"/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（参加研修的教师人数、学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等基本情况）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二、特色做法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（在组织教师参加研修方面的有效工作措施）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sz w:val="28"/>
          <w:szCs w:val="28"/>
        </w:rPr>
        <w:t>、典型经验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（结合国家智慧教育平台推进教师学习转型等方面的典型经验）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czYzBkZDc2MzI2OTkxNThhMzIxMTljMDBjMGI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06453950"/>
    <w:rsid w:val="0C032355"/>
    <w:rsid w:val="25552C7C"/>
    <w:rsid w:val="2A560799"/>
    <w:rsid w:val="4E1A26D3"/>
    <w:rsid w:val="5021522A"/>
    <w:rsid w:val="684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106</Characters>
  <Lines>1</Lines>
  <Paragraphs>1</Paragraphs>
  <TotalTime>391</TotalTime>
  <ScaleCrop>false</ScaleCrop>
  <LinksUpToDate>false</LinksUpToDate>
  <CharactersWithSpaces>106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2022-07-18T04:55:00Z</dcterms:created>
  <dc:creator>yuan jiansong</dc:creator>
  <cp:lastModifiedBy>季英杰</cp:lastModifiedBy>
  <dcterms:modified xsi:type="dcterms:W3CDTF">2024-07-22T08:39:26Z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84D3B2A3ED7740EEAEB30240B6BB5116</vt:lpwstr>
  </property>
</Properties>
</file>