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23DC3B">
      <w:pPr>
        <w:bidi w:val="0"/>
        <w:rPr>
          <w:rFonts w:hint="eastAsia"/>
          <w:lang w:val="en-US" w:eastAsia="zh-Hans"/>
        </w:rPr>
      </w:pPr>
    </w:p>
    <w:p w14:paraId="1E190D14">
      <w:pPr>
        <w:bidi w:val="0"/>
        <w:rPr>
          <w:rFonts w:hint="eastAsia"/>
          <w:lang w:val="en-US" w:eastAsia="zh-Hans"/>
        </w:rPr>
      </w:pPr>
    </w:p>
    <w:p w14:paraId="4F4ADB42">
      <w:pPr>
        <w:bidi w:val="0"/>
        <w:rPr>
          <w:rFonts w:hint="eastAsia"/>
          <w:lang w:val="en-US" w:eastAsia="zh-Hans"/>
        </w:rPr>
      </w:pPr>
    </w:p>
    <w:p w14:paraId="40CF78F4">
      <w:pPr>
        <w:bidi w:val="0"/>
        <w:rPr>
          <w:rFonts w:hint="eastAsia"/>
          <w:lang w:val="en-US" w:eastAsia="zh-Hans"/>
        </w:rPr>
      </w:pPr>
    </w:p>
    <w:p w14:paraId="0614CD96">
      <w:pPr>
        <w:bidi w:val="0"/>
        <w:rPr>
          <w:rFonts w:hint="eastAsia"/>
          <w:lang w:val="en-US" w:eastAsia="zh-Hans"/>
        </w:rPr>
      </w:pPr>
    </w:p>
    <w:p w14:paraId="415EEB89">
      <w:pPr>
        <w:bidi w:val="0"/>
        <w:rPr>
          <w:rFonts w:hint="eastAsia"/>
          <w:lang w:val="en-US" w:eastAsia="zh-Hans"/>
        </w:rPr>
      </w:pPr>
    </w:p>
    <w:p w14:paraId="228622C8">
      <w:pPr>
        <w:bidi w:val="0"/>
        <w:rPr>
          <w:rFonts w:hint="eastAsia"/>
          <w:lang w:val="en-US" w:eastAsia="zh-Hans"/>
        </w:rPr>
      </w:pPr>
    </w:p>
    <w:p w14:paraId="3A75580D">
      <w:pPr>
        <w:bidi w:val="0"/>
        <w:rPr>
          <w:rFonts w:hint="eastAsia"/>
          <w:lang w:val="en-US" w:eastAsia="zh-Hans"/>
        </w:rPr>
      </w:pPr>
    </w:p>
    <w:p w14:paraId="4BD6DB73">
      <w:pPr>
        <w:bidi w:val="0"/>
        <w:rPr>
          <w:rFonts w:hint="eastAsia"/>
          <w:lang w:val="en-US" w:eastAsia="zh-Hans"/>
        </w:rPr>
      </w:pPr>
    </w:p>
    <w:p w14:paraId="68ADDEC7">
      <w:pPr>
        <w:bidi w:val="0"/>
        <w:rPr>
          <w:rFonts w:hint="eastAsia"/>
          <w:lang w:val="en-US" w:eastAsia="zh-Hans"/>
        </w:rPr>
      </w:pPr>
    </w:p>
    <w:p w14:paraId="6ECE3CD8">
      <w:pPr>
        <w:bidi w:val="0"/>
        <w:rPr>
          <w:rFonts w:hint="eastAsia"/>
          <w:lang w:val="en-US" w:eastAsia="zh-Hans"/>
        </w:rPr>
      </w:pPr>
    </w:p>
    <w:p w14:paraId="50AF8D04">
      <w:pPr>
        <w:bidi w:val="0"/>
        <w:rPr>
          <w:rFonts w:hint="eastAsia"/>
          <w:lang w:val="en-US" w:eastAsia="zh-Hans"/>
        </w:rPr>
      </w:pPr>
    </w:p>
    <w:p w14:paraId="68B6AF0E">
      <w:pPr>
        <w:bidi w:val="0"/>
        <w:rPr>
          <w:rFonts w:hint="eastAsia"/>
          <w:lang w:val="en-US" w:eastAsia="zh-Hans"/>
        </w:rPr>
      </w:pPr>
    </w:p>
    <w:p w14:paraId="4EBC091E">
      <w:pPr>
        <w:bidi w:val="0"/>
        <w:rPr>
          <w:rFonts w:hint="eastAsia"/>
          <w:lang w:val="en-US" w:eastAsia="zh-Hans"/>
        </w:rPr>
      </w:pPr>
    </w:p>
    <w:p w14:paraId="01367601">
      <w:pPr>
        <w:bidi w:val="0"/>
        <w:rPr>
          <w:rFonts w:hint="eastAsia"/>
          <w:lang w:val="en-US" w:eastAsia="zh-Hans"/>
        </w:rPr>
      </w:pPr>
    </w:p>
    <w:p w14:paraId="0BEAC74D">
      <w:pPr>
        <w:pStyle w:val="2"/>
        <w:bidi w:val="0"/>
        <w:jc w:val="center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湖北师范大学职称评审系统申报人填报使用手册</w:t>
      </w:r>
    </w:p>
    <w:p w14:paraId="0483A930">
      <w:pPr>
        <w:rPr>
          <w:rFonts w:hint="eastAsia"/>
          <w:lang w:val="en-US" w:eastAsia="zh-Hans"/>
        </w:rPr>
      </w:pPr>
    </w:p>
    <w:p w14:paraId="7570C7FD">
      <w:pPr>
        <w:rPr>
          <w:rFonts w:hint="eastAsia"/>
          <w:lang w:val="en-US" w:eastAsia="zh-Hans"/>
        </w:rPr>
      </w:pPr>
    </w:p>
    <w:p w14:paraId="78F4C10F">
      <w:pPr>
        <w:rPr>
          <w:rFonts w:hint="eastAsia"/>
          <w:lang w:val="en-US" w:eastAsia="zh-Hans"/>
        </w:rPr>
      </w:pPr>
    </w:p>
    <w:p w14:paraId="05DF7167">
      <w:pPr>
        <w:rPr>
          <w:rFonts w:hint="eastAsia"/>
          <w:lang w:val="en-US" w:eastAsia="zh-Hans"/>
        </w:rPr>
      </w:pPr>
    </w:p>
    <w:p w14:paraId="3878BC36">
      <w:pPr>
        <w:rPr>
          <w:rFonts w:hint="eastAsia"/>
          <w:lang w:val="en-US" w:eastAsia="zh-Hans"/>
        </w:rPr>
      </w:pPr>
    </w:p>
    <w:p w14:paraId="24F4F987">
      <w:pPr>
        <w:rPr>
          <w:rFonts w:hint="eastAsia"/>
          <w:lang w:val="en-US" w:eastAsia="zh-Hans"/>
        </w:rPr>
      </w:pPr>
    </w:p>
    <w:p w14:paraId="5E3D3612">
      <w:pPr>
        <w:rPr>
          <w:rFonts w:hint="eastAsia"/>
          <w:lang w:val="en-US" w:eastAsia="zh-Hans"/>
        </w:rPr>
      </w:pPr>
    </w:p>
    <w:p w14:paraId="0A171527">
      <w:pPr>
        <w:rPr>
          <w:rFonts w:hint="eastAsia"/>
          <w:lang w:val="en-US" w:eastAsia="zh-Hans"/>
        </w:rPr>
      </w:pPr>
    </w:p>
    <w:p w14:paraId="7A0AA7AF">
      <w:pPr>
        <w:rPr>
          <w:rFonts w:hint="eastAsia"/>
          <w:lang w:val="en-US" w:eastAsia="zh-Hans"/>
        </w:rPr>
      </w:pPr>
    </w:p>
    <w:p w14:paraId="6C23532C">
      <w:pPr>
        <w:rPr>
          <w:rFonts w:hint="eastAsia"/>
          <w:lang w:val="en-US" w:eastAsia="zh-Hans"/>
        </w:rPr>
      </w:pPr>
    </w:p>
    <w:p w14:paraId="68A36FAB">
      <w:pPr>
        <w:rPr>
          <w:rFonts w:hint="eastAsia"/>
          <w:lang w:val="en-US" w:eastAsia="zh-Hans"/>
        </w:rPr>
      </w:pPr>
    </w:p>
    <w:p w14:paraId="7562DB27">
      <w:pPr>
        <w:rPr>
          <w:rFonts w:hint="eastAsia"/>
          <w:lang w:val="en-US" w:eastAsia="zh-Hans"/>
        </w:rPr>
      </w:pPr>
    </w:p>
    <w:p w14:paraId="3FC9468A">
      <w:pPr>
        <w:rPr>
          <w:rFonts w:hint="eastAsia"/>
          <w:lang w:val="en-US" w:eastAsia="zh-Hans"/>
        </w:rPr>
      </w:pPr>
    </w:p>
    <w:p w14:paraId="2E9819C9">
      <w:pPr>
        <w:rPr>
          <w:rFonts w:hint="eastAsia"/>
          <w:lang w:val="en-US" w:eastAsia="zh-Hans"/>
        </w:rPr>
      </w:pPr>
    </w:p>
    <w:p w14:paraId="31AA2742">
      <w:pPr>
        <w:rPr>
          <w:rFonts w:hint="eastAsia"/>
          <w:lang w:val="en-US" w:eastAsia="zh-Hans"/>
        </w:rPr>
      </w:pPr>
    </w:p>
    <w:p w14:paraId="164E1D92">
      <w:pPr>
        <w:rPr>
          <w:rFonts w:hint="eastAsia"/>
          <w:lang w:val="en-US" w:eastAsia="zh-Hans"/>
        </w:rPr>
      </w:pPr>
    </w:p>
    <w:p w14:paraId="2B2F26F1">
      <w:pPr>
        <w:rPr>
          <w:rFonts w:hint="eastAsia"/>
          <w:lang w:val="en-US" w:eastAsia="zh-Hans"/>
        </w:rPr>
      </w:pPr>
    </w:p>
    <w:p w14:paraId="09D2D4C6">
      <w:pPr>
        <w:rPr>
          <w:rFonts w:hint="eastAsia"/>
          <w:lang w:val="en-US" w:eastAsia="zh-Hans"/>
        </w:rPr>
      </w:pPr>
    </w:p>
    <w:p w14:paraId="32BA10A6">
      <w:pPr>
        <w:rPr>
          <w:rFonts w:hint="eastAsia"/>
          <w:lang w:val="en-US" w:eastAsia="zh-Hans"/>
        </w:rPr>
      </w:pPr>
    </w:p>
    <w:p w14:paraId="41CB3C49">
      <w:pPr>
        <w:rPr>
          <w:rFonts w:hint="eastAsia"/>
          <w:lang w:val="en-US" w:eastAsia="zh-Hans"/>
        </w:rPr>
      </w:pPr>
    </w:p>
    <w:p w14:paraId="47D263B9">
      <w:pPr>
        <w:jc w:val="center"/>
        <w:rPr>
          <w:rFonts w:hint="default"/>
          <w:lang w:eastAsia="zh-Hans"/>
        </w:rPr>
      </w:pPr>
      <w:r>
        <w:rPr>
          <w:rFonts w:hint="default"/>
          <w:lang w:eastAsia="zh-Hans"/>
        </w:rPr>
        <w:t>202</w:t>
      </w:r>
      <w:r>
        <w:rPr>
          <w:rFonts w:hint="eastAsia"/>
          <w:lang w:val="en-US" w:eastAsia="zh-CN"/>
        </w:rPr>
        <w:t>5</w:t>
      </w:r>
      <w:r>
        <w:rPr>
          <w:rFonts w:hint="default"/>
          <w:lang w:eastAsia="zh-Hans"/>
        </w:rPr>
        <w:t>年</w:t>
      </w:r>
      <w:r>
        <w:rPr>
          <w:rFonts w:hint="eastAsia"/>
          <w:lang w:val="en-US" w:eastAsia="zh-CN"/>
        </w:rPr>
        <w:t>9</w:t>
      </w:r>
      <w:r>
        <w:rPr>
          <w:rFonts w:hint="default"/>
          <w:lang w:eastAsia="zh-Hans"/>
        </w:rPr>
        <w:t>月</w:t>
      </w:r>
    </w:p>
    <w:p w14:paraId="64A60EB3">
      <w:pPr>
        <w:jc w:val="center"/>
        <w:rPr>
          <w:rFonts w:hint="default"/>
          <w:lang w:eastAsia="zh-Hans"/>
        </w:rPr>
      </w:pPr>
    </w:p>
    <w:p w14:paraId="5661A3A4">
      <w:pPr>
        <w:pStyle w:val="3"/>
        <w:bidi w:val="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一、如何进去职称评审系统</w:t>
      </w:r>
    </w:p>
    <w:p w14:paraId="3CB62574">
      <w:pPr>
        <w:numPr>
          <w:ilvl w:val="0"/>
          <w:numId w:val="0"/>
        </w:numPr>
        <w:ind w:firstLine="420" w:firstLineChars="0"/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首先打开学校的办事服务大厅：</w:t>
      </w:r>
      <w:r>
        <w:rPr>
          <w:rFonts w:hint="eastAsia"/>
          <w:lang w:val="en-US" w:eastAsia="zh-Hans"/>
        </w:rPr>
        <w:fldChar w:fldCharType="begin"/>
      </w:r>
      <w:r>
        <w:rPr>
          <w:rFonts w:hint="eastAsia"/>
          <w:lang w:val="en-US" w:eastAsia="zh-Hans"/>
        </w:rPr>
        <w:instrText xml:space="preserve"> HYPERLINK "http://ehall.hbnu.edu.cn/" </w:instrText>
      </w:r>
      <w:r>
        <w:rPr>
          <w:rFonts w:hint="eastAsia"/>
          <w:lang w:val="en-US" w:eastAsia="zh-Hans"/>
        </w:rPr>
        <w:fldChar w:fldCharType="separate"/>
      </w:r>
      <w:r>
        <w:rPr>
          <w:rStyle w:val="6"/>
          <w:rFonts w:hint="eastAsia"/>
          <w:lang w:val="en-US" w:eastAsia="zh-Hans"/>
        </w:rPr>
        <w:t>http://ehall.hbnu.edu.cn/</w:t>
      </w:r>
      <w:r>
        <w:rPr>
          <w:rFonts w:hint="eastAsia"/>
          <w:lang w:val="en-US" w:eastAsia="zh-Hans"/>
        </w:rPr>
        <w:fldChar w:fldCharType="end"/>
      </w:r>
    </w:p>
    <w:p w14:paraId="5A393BC3">
      <w:pPr>
        <w:numPr>
          <w:ilvl w:val="0"/>
          <w:numId w:val="0"/>
        </w:numPr>
        <w:ind w:firstLine="420" w:firstLineChars="0"/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使用工号进行登录。</w:t>
      </w:r>
    </w:p>
    <w:p w14:paraId="5246BDD9">
      <w:pPr>
        <w:numPr>
          <w:ilvl w:val="0"/>
          <w:numId w:val="0"/>
        </w:numPr>
        <w:ind w:firstLine="420" w:firstLineChars="0"/>
        <w:jc w:val="both"/>
        <w:rPr>
          <w:rFonts w:hint="eastAsia"/>
          <w:lang w:val="en-US" w:eastAsia="zh-Hans"/>
        </w:rPr>
      </w:pPr>
    </w:p>
    <w:p w14:paraId="60735638">
      <w:pPr>
        <w:numPr>
          <w:ilvl w:val="0"/>
          <w:numId w:val="0"/>
        </w:numPr>
        <w:ind w:firstLine="420" w:firstLineChars="0"/>
        <w:jc w:val="both"/>
      </w:pPr>
      <w:r>
        <w:drawing>
          <wp:inline distT="0" distB="0" distL="114300" distR="114300">
            <wp:extent cx="5260975" cy="2556510"/>
            <wp:effectExtent l="0" t="0" r="2222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5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F53BCF">
      <w:pPr>
        <w:numPr>
          <w:ilvl w:val="0"/>
          <w:numId w:val="0"/>
        </w:numPr>
        <w:ind w:firstLine="420" w:firstLineChars="0"/>
        <w:jc w:val="both"/>
      </w:pPr>
    </w:p>
    <w:p w14:paraId="222A795F">
      <w:pPr>
        <w:numPr>
          <w:ilvl w:val="0"/>
          <w:numId w:val="0"/>
        </w:numPr>
        <w:ind w:firstLine="420" w:firstLineChars="0"/>
        <w:jc w:val="both"/>
      </w:pPr>
      <w:r>
        <w:rPr>
          <w:rFonts w:hint="eastAsia"/>
          <w:lang w:val="en-US" w:eastAsia="zh-Hans"/>
        </w:rPr>
        <w:t>注意：</w:t>
      </w:r>
      <w:r>
        <w:rPr>
          <w:rFonts w:hint="eastAsia"/>
        </w:rPr>
        <w:t>如果打开的</w:t>
      </w:r>
      <w:r>
        <w:rPr>
          <w:rFonts w:hint="eastAsia"/>
          <w:lang w:val="en-US" w:eastAsia="zh-Hans"/>
        </w:rPr>
        <w:t>办事大厅</w:t>
      </w:r>
      <w:r>
        <w:rPr>
          <w:rFonts w:hint="eastAsia"/>
        </w:rPr>
        <w:t>链接显示如下内容，表示您使用的浏览器不支持当前链接，请下载推荐的浏览器进行安装。</w:t>
      </w:r>
    </w:p>
    <w:p w14:paraId="60AD0770">
      <w:pPr>
        <w:numPr>
          <w:ilvl w:val="0"/>
          <w:numId w:val="0"/>
        </w:numPr>
        <w:ind w:firstLine="420" w:firstLineChars="0"/>
        <w:jc w:val="both"/>
      </w:pPr>
      <w:r>
        <w:drawing>
          <wp:inline distT="0" distB="0" distL="0" distR="0">
            <wp:extent cx="5727700" cy="3054350"/>
            <wp:effectExtent l="0" t="0" r="12700" b="190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FC9C7">
      <w:pPr>
        <w:numPr>
          <w:ilvl w:val="0"/>
          <w:numId w:val="0"/>
        </w:numPr>
        <w:ind w:firstLine="420" w:firstLineChars="0"/>
        <w:jc w:val="both"/>
      </w:pPr>
    </w:p>
    <w:p w14:paraId="38581832">
      <w:pPr>
        <w:numPr>
          <w:ilvl w:val="0"/>
          <w:numId w:val="0"/>
        </w:numPr>
        <w:ind w:firstLine="420" w:firstLineChars="0"/>
        <w:jc w:val="both"/>
        <w:rPr>
          <w:rFonts w:hint="eastAsia"/>
          <w:lang w:val="en-US" w:eastAsia="zh-Hans"/>
        </w:rPr>
      </w:pPr>
    </w:p>
    <w:p w14:paraId="0ED71B41">
      <w:pPr>
        <w:numPr>
          <w:ilvl w:val="0"/>
          <w:numId w:val="0"/>
        </w:numPr>
        <w:jc w:val="both"/>
        <w:rPr>
          <w:rFonts w:hint="eastAsia" w:eastAsiaTheme="minorEastAsia"/>
          <w:lang w:val="en-US" w:eastAsia="zh-Hans"/>
        </w:rPr>
      </w:pPr>
      <w:r>
        <w:rPr>
          <w:rFonts w:hint="default"/>
          <w:lang w:eastAsia="zh-Hans"/>
        </w:rPr>
        <w:t xml:space="preserve">   </w:t>
      </w:r>
      <w:r>
        <w:rPr>
          <w:rFonts w:hint="eastAsia"/>
          <w:lang w:val="en-US" w:eastAsia="zh-Hans"/>
        </w:rPr>
        <w:t>点击搜索框搜索</w:t>
      </w:r>
      <w:r>
        <w:rPr>
          <w:rFonts w:hint="eastAsia"/>
          <w:color w:val="C00000"/>
          <w:lang w:val="en-US" w:eastAsia="zh-Hans"/>
        </w:rPr>
        <w:t>职称评审。</w:t>
      </w:r>
      <w:r>
        <w:rPr>
          <w:rFonts w:hint="eastAsia"/>
          <w:lang w:val="en-US" w:eastAsia="zh-Hans"/>
        </w:rPr>
        <w:t>找到应用入口进入。</w:t>
      </w:r>
    </w:p>
    <w:p w14:paraId="2BF31E15">
      <w:pPr>
        <w:numPr>
          <w:ilvl w:val="0"/>
          <w:numId w:val="0"/>
        </w:numPr>
        <w:jc w:val="both"/>
        <w:rPr>
          <w:rFonts w:hint="eastAsia"/>
          <w:color w:val="C00000"/>
          <w:lang w:val="en-US" w:eastAsia="zh-Hans"/>
        </w:rPr>
      </w:pPr>
    </w:p>
    <w:p w14:paraId="4F573F1B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7960" cy="2419350"/>
            <wp:effectExtent l="0" t="0" r="15240" b="190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3008E2">
      <w:pPr>
        <w:numPr>
          <w:ilvl w:val="0"/>
          <w:numId w:val="0"/>
        </w:numPr>
        <w:jc w:val="both"/>
      </w:pPr>
    </w:p>
    <w:p w14:paraId="74DB0F3C">
      <w:pPr>
        <w:numPr>
          <w:ilvl w:val="0"/>
          <w:numId w:val="0"/>
        </w:numPr>
        <w:jc w:val="both"/>
        <w:rPr>
          <w:rFonts w:hint="eastAsia" w:eastAsiaTheme="minorEastAsia"/>
          <w:lang w:val="en-US" w:eastAsia="zh-Hans"/>
        </w:rPr>
      </w:pPr>
      <w:r>
        <w:rPr>
          <w:rFonts w:hint="eastAsia"/>
          <w:lang w:val="en-US" w:eastAsia="zh-Hans"/>
        </w:rPr>
        <w:t>根据自己的情况选择申报类型、职务、学科、及申报单位等信息。然后进行填报。</w:t>
      </w:r>
    </w:p>
    <w:p w14:paraId="7BEBCE50">
      <w:pPr>
        <w:numPr>
          <w:ilvl w:val="0"/>
          <w:numId w:val="0"/>
        </w:numPr>
        <w:ind w:firstLine="420" w:firstLineChars="0"/>
        <w:jc w:val="both"/>
      </w:pPr>
      <w:r>
        <w:drawing>
          <wp:inline distT="0" distB="0" distL="114300" distR="114300">
            <wp:extent cx="2567305" cy="2973705"/>
            <wp:effectExtent l="0" t="0" r="23495" b="234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67305" cy="2973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850109">
      <w:pPr>
        <w:numPr>
          <w:ilvl w:val="0"/>
          <w:numId w:val="0"/>
        </w:numPr>
        <w:ind w:firstLine="420" w:firstLineChars="0"/>
        <w:jc w:val="both"/>
      </w:pPr>
    </w:p>
    <w:p w14:paraId="423A6563">
      <w:pPr>
        <w:numPr>
          <w:ilvl w:val="0"/>
          <w:numId w:val="0"/>
        </w:numPr>
        <w:ind w:firstLine="420" w:firstLineChars="0"/>
        <w:jc w:val="both"/>
      </w:pPr>
    </w:p>
    <w:p w14:paraId="30DD057D">
      <w:pPr>
        <w:pStyle w:val="3"/>
        <w:bidi w:val="0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二、填报</w:t>
      </w:r>
    </w:p>
    <w:p w14:paraId="7E3B291F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进入系统后对资质条件和职评资格条件进行填写。</w:t>
      </w:r>
    </w:p>
    <w:p w14:paraId="3DCAD11B">
      <w:pPr>
        <w:numPr>
          <w:ilvl w:val="0"/>
          <w:numId w:val="0"/>
        </w:numPr>
        <w:jc w:val="both"/>
        <w:rPr>
          <w:rFonts w:hint="eastAsia"/>
          <w:color w:val="auto"/>
          <w:lang w:val="en-US" w:eastAsia="zh-Hans"/>
        </w:rPr>
      </w:pPr>
      <w:r>
        <w:rPr>
          <w:rFonts w:hint="eastAsia"/>
          <w:lang w:val="en-US" w:eastAsia="zh-Hans"/>
        </w:rPr>
        <w:t>注：标有</w:t>
      </w:r>
      <w:r>
        <w:rPr>
          <w:rFonts w:hint="default"/>
          <w:color w:val="C00000"/>
          <w:lang w:eastAsia="zh-Hans"/>
        </w:rPr>
        <w:t xml:space="preserve">* </w:t>
      </w:r>
      <w:r>
        <w:rPr>
          <w:rFonts w:hint="eastAsia"/>
          <w:color w:val="C00000"/>
          <w:lang w:val="en-US" w:eastAsia="zh-Hans"/>
        </w:rPr>
        <w:t>星号</w:t>
      </w:r>
      <w:r>
        <w:rPr>
          <w:rFonts w:hint="eastAsia"/>
          <w:color w:val="auto"/>
          <w:lang w:val="en-US" w:eastAsia="zh-Hans"/>
        </w:rPr>
        <w:t>为必填项。</w:t>
      </w:r>
    </w:p>
    <w:p w14:paraId="1581FCA3">
      <w:pPr>
        <w:numPr>
          <w:ilvl w:val="0"/>
          <w:numId w:val="0"/>
        </w:numPr>
        <w:ind w:firstLine="420" w:firstLineChars="0"/>
        <w:jc w:val="both"/>
        <w:rPr>
          <w:rFonts w:hint="eastAsia"/>
          <w:color w:val="auto"/>
          <w:lang w:val="en-US" w:eastAsia="zh-Hans"/>
        </w:rPr>
      </w:pPr>
    </w:p>
    <w:p w14:paraId="4B0C127B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6690" cy="2907030"/>
            <wp:effectExtent l="0" t="0" r="16510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07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9A0F11">
      <w:pPr>
        <w:numPr>
          <w:ilvl w:val="0"/>
          <w:numId w:val="0"/>
        </w:numPr>
        <w:jc w:val="both"/>
      </w:pPr>
    </w:p>
    <w:p w14:paraId="5A501530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职评资格填写要求：</w:t>
      </w:r>
    </w:p>
    <w:p w14:paraId="43650A33">
      <w:pPr>
        <w:numPr>
          <w:ilvl w:val="0"/>
          <w:numId w:val="0"/>
        </w:num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能力业绩条件，除涉及到年龄条件的条款，其余条款必须满足，且进行填写。</w:t>
      </w:r>
    </w:p>
    <w:p w14:paraId="755056C6"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对</w:t>
      </w:r>
      <w:r>
        <w:rPr>
          <w:rFonts w:hint="eastAsia"/>
          <w:lang w:val="en-US" w:eastAsia="zh-CN"/>
        </w:rPr>
        <w:t>教学</w:t>
      </w:r>
      <w:r>
        <w:rPr>
          <w:rFonts w:hint="eastAsia"/>
          <w:lang w:val="en-US" w:eastAsia="zh-Hans"/>
        </w:rPr>
        <w:t>科研能力等条件进行选择填写。如：条件分组名称为</w:t>
      </w:r>
      <w:r>
        <w:rPr>
          <w:rFonts w:hint="eastAsia"/>
          <w:lang w:eastAsia="zh-Hans"/>
        </w:rPr>
        <w:t>：</w:t>
      </w:r>
      <w:r>
        <w:rPr>
          <w:rFonts w:hint="eastAsia"/>
          <w:lang w:val="en-US" w:eastAsia="zh-CN"/>
        </w:rPr>
        <w:t>①至⑦条件之一</w:t>
      </w:r>
      <w:r>
        <w:rPr>
          <w:rFonts w:hint="eastAsia"/>
          <w:lang w:eastAsia="zh-Hans"/>
        </w:rPr>
        <w:t>，</w:t>
      </w:r>
      <w:r>
        <w:rPr>
          <w:rFonts w:hint="eastAsia"/>
          <w:lang w:val="en-US" w:eastAsia="zh-Hans"/>
        </w:rPr>
        <w:t>则教职工根据自身的条件，选择一项进行填写即可。且必须选择一条进行填写。</w:t>
      </w:r>
      <w:bookmarkStart w:id="0" w:name="_GoBack"/>
      <w:bookmarkEnd w:id="0"/>
    </w:p>
    <w:p w14:paraId="58F401C1"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Hans"/>
        </w:rPr>
      </w:pPr>
      <w:r>
        <w:drawing>
          <wp:inline distT="0" distB="0" distL="114300" distR="114300">
            <wp:extent cx="5259705" cy="2319655"/>
            <wp:effectExtent l="0" t="0" r="23495" b="1714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31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9B04A"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Hans"/>
        </w:rPr>
      </w:pPr>
    </w:p>
    <w:p w14:paraId="5BCA6628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</w:p>
    <w:p w14:paraId="6E3866AD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default"/>
          <w:lang w:eastAsia="zh-Hans"/>
        </w:rPr>
        <w:t xml:space="preserve"> </w:t>
      </w:r>
      <w:r>
        <w:rPr>
          <w:rFonts w:hint="eastAsia"/>
          <w:lang w:val="en-US" w:eastAsia="zh-Hans"/>
        </w:rPr>
        <w:t>点开条件前的编辑按钮，对条件进行详细查看。填写相应的内容，填写完成后，直接保存即可。对于</w:t>
      </w:r>
      <w:r>
        <w:rPr>
          <w:rFonts w:hint="eastAsia"/>
          <w:lang w:val="en-US" w:eastAsia="zh-CN"/>
        </w:rPr>
        <w:t>教学</w:t>
      </w:r>
      <w:r>
        <w:rPr>
          <w:rFonts w:hint="eastAsia"/>
          <w:lang w:val="en-US" w:eastAsia="zh-Hans"/>
        </w:rPr>
        <w:t>科研等情况，需要上传相应的支撑材料，点击上传附件即可进行上传。</w:t>
      </w:r>
    </w:p>
    <w:p w14:paraId="0F79A353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drawing>
          <wp:inline distT="0" distB="0" distL="114300" distR="114300">
            <wp:extent cx="5271770" cy="2277110"/>
            <wp:effectExtent l="0" t="0" r="11430" b="889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77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5E2DC3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</w:p>
    <w:p w14:paraId="23389E5F">
      <w:pPr>
        <w:numPr>
          <w:ilvl w:val="0"/>
          <w:numId w:val="0"/>
        </w:numPr>
        <w:jc w:val="both"/>
        <w:rPr>
          <w:rFonts w:hint="eastAsia"/>
          <w:lang w:eastAsia="zh-Hans"/>
        </w:rPr>
      </w:pPr>
    </w:p>
    <w:p w14:paraId="32CAC2B2">
      <w:pPr>
        <w:numPr>
          <w:ilvl w:val="0"/>
          <w:numId w:val="0"/>
        </w:numPr>
        <w:jc w:val="both"/>
      </w:pPr>
    </w:p>
    <w:p w14:paraId="4E033657">
      <w:pPr>
        <w:numPr>
          <w:ilvl w:val="0"/>
          <w:numId w:val="0"/>
        </w:numPr>
        <w:jc w:val="both"/>
      </w:pPr>
    </w:p>
    <w:p w14:paraId="2F365E1E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待填写完成后，点击下一步，进行预览</w:t>
      </w:r>
    </w:p>
    <w:p w14:paraId="6D92757A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0500" cy="2075180"/>
            <wp:effectExtent l="0" t="0" r="1270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0A90A1">
      <w:pPr>
        <w:numPr>
          <w:ilvl w:val="0"/>
          <w:numId w:val="0"/>
        </w:numPr>
        <w:jc w:val="both"/>
      </w:pPr>
    </w:p>
    <w:p w14:paraId="3B26322A">
      <w:pPr>
        <w:numPr>
          <w:ilvl w:val="0"/>
          <w:numId w:val="0"/>
        </w:numPr>
        <w:jc w:val="both"/>
      </w:pPr>
    </w:p>
    <w:p w14:paraId="6EA11672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对填报的数据检查无误后，即可提交审核。</w:t>
      </w:r>
    </w:p>
    <w:p w14:paraId="0B06B620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</w:p>
    <w:p w14:paraId="370CB697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点击提交时，弹出二维码页面，使用手机微信等APP进行扫码签字确认。自此个人填写完成。</w:t>
      </w:r>
    </w:p>
    <w:p w14:paraId="3F24298D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</w:p>
    <w:p w14:paraId="6F5A2866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3515" cy="3374390"/>
            <wp:effectExtent l="0" t="0" r="1968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374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E168E3C">
      <w:pPr>
        <w:numPr>
          <w:ilvl w:val="0"/>
          <w:numId w:val="0"/>
        </w:numPr>
        <w:jc w:val="both"/>
      </w:pPr>
    </w:p>
    <w:p w14:paraId="58CB4046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提交后，如数据还未审核，则可以撤销，再次进行编辑，如已审核，需审核者退回才可再次进行编辑。</w:t>
      </w:r>
    </w:p>
    <w:p w14:paraId="5F24EC45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</w:p>
    <w:p w14:paraId="3A74C0A5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提交审核后，可查看详情对填报内容进行查看，或点击申报进度，看到当前审核进度情况</w:t>
      </w:r>
    </w:p>
    <w:p w14:paraId="59DD5EB2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</w:p>
    <w:p w14:paraId="257FCDF9">
      <w:pPr>
        <w:numPr>
          <w:ilvl w:val="0"/>
          <w:numId w:val="0"/>
        </w:numPr>
        <w:jc w:val="both"/>
      </w:pPr>
    </w:p>
    <w:p w14:paraId="0916064A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4785" cy="1913255"/>
            <wp:effectExtent l="0" t="0" r="18415" b="171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13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8FFDF3A">
      <w:pPr>
        <w:numPr>
          <w:ilvl w:val="0"/>
          <w:numId w:val="0"/>
        </w:numPr>
        <w:jc w:val="both"/>
      </w:pPr>
    </w:p>
    <w:p w14:paraId="55A14C65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9865" cy="2223770"/>
            <wp:effectExtent l="0" t="0" r="13335" b="114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23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C2F53D">
      <w:pPr>
        <w:numPr>
          <w:ilvl w:val="0"/>
          <w:numId w:val="0"/>
        </w:numPr>
        <w:jc w:val="both"/>
      </w:pPr>
    </w:p>
    <w:p w14:paraId="26044634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右侧的业务数据审核，可对条件审核进度进行查看。</w:t>
      </w:r>
    </w:p>
    <w:p w14:paraId="1AC8CF58">
      <w:pPr>
        <w:numPr>
          <w:ilvl w:val="0"/>
          <w:numId w:val="0"/>
        </w:numPr>
        <w:jc w:val="both"/>
        <w:rPr>
          <w:rFonts w:hint="eastAsia"/>
          <w:lang w:val="en-US" w:eastAsia="zh-Hans"/>
        </w:rPr>
      </w:pPr>
    </w:p>
    <w:p w14:paraId="4A7FE7E9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2405" cy="3615055"/>
            <wp:effectExtent l="0" t="0" r="10795" b="171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15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F03C22">
      <w:pPr>
        <w:numPr>
          <w:ilvl w:val="0"/>
          <w:numId w:val="0"/>
        </w:numPr>
        <w:jc w:val="both"/>
        <w:rPr>
          <w:rFonts w:hint="eastAsia" w:eastAsiaTheme="minorEastAsia"/>
          <w:lang w:val="en-US" w:eastAsia="zh-Hans"/>
        </w:rPr>
      </w:pPr>
      <w:r>
        <w:rPr>
          <w:rFonts w:hint="eastAsia"/>
          <w:lang w:val="en-US" w:eastAsia="zh-Hans"/>
        </w:rPr>
        <w:t>同时可对业务数据的情况进行了解，是否有退回的、或已经审核完成等。</w:t>
      </w:r>
    </w:p>
    <w:p w14:paraId="5DF10D88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62880" cy="1875155"/>
            <wp:effectExtent l="0" t="0" r="2032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875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2D5692A">
      <w:pPr>
        <w:numPr>
          <w:ilvl w:val="0"/>
          <w:numId w:val="0"/>
        </w:numPr>
        <w:jc w:val="both"/>
      </w:pPr>
    </w:p>
    <w:p w14:paraId="161AF8EE">
      <w:pPr>
        <w:numPr>
          <w:ilvl w:val="0"/>
          <w:numId w:val="0"/>
        </w:numPr>
        <w:jc w:val="both"/>
      </w:pPr>
    </w:p>
    <w:p w14:paraId="416474BC">
      <w:pPr>
        <w:numPr>
          <w:ilvl w:val="0"/>
          <w:numId w:val="0"/>
        </w:numPr>
        <w:jc w:val="both"/>
      </w:pPr>
    </w:p>
    <w:p w14:paraId="1C3E5E1F">
      <w:pPr>
        <w:numPr>
          <w:ilvl w:val="0"/>
          <w:numId w:val="0"/>
        </w:numPr>
        <w:jc w:val="both"/>
      </w:pPr>
    </w:p>
    <w:p w14:paraId="0CDD9A22">
      <w:pPr>
        <w:numPr>
          <w:ilvl w:val="0"/>
          <w:numId w:val="0"/>
        </w:numPr>
        <w:jc w:val="both"/>
      </w:pPr>
    </w:p>
    <w:p w14:paraId="2F08606A">
      <w:pPr>
        <w:numPr>
          <w:ilvl w:val="0"/>
          <w:numId w:val="0"/>
        </w:numPr>
        <w:ind w:left="5880" w:leftChars="0" w:firstLine="420" w:firstLineChars="0"/>
        <w:jc w:val="both"/>
        <w:rPr>
          <w:rFonts w:hint="eastAsia" w:eastAsiaTheme="minorEastAsia"/>
          <w:lang w:val="en-US" w:eastAsia="zh-Hans"/>
        </w:rPr>
      </w:pPr>
      <w:r>
        <w:rPr>
          <w:rFonts w:hint="default"/>
          <w:lang w:eastAsia="zh-Hans"/>
        </w:rPr>
        <w:t>-----</w:t>
      </w:r>
      <w:r>
        <w:rPr>
          <w:rFonts w:hint="eastAsia"/>
          <w:lang w:val="en-US" w:eastAsia="zh-Hans"/>
        </w:rPr>
        <w:t>本文档结束</w:t>
      </w:r>
      <w:r>
        <w:rPr>
          <w:rFonts w:hint="default"/>
          <w:lang w:eastAsia="zh-Hans"/>
        </w:rPr>
        <w:t>-----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DejaVu Sans">
    <w:altName w:val="Times New Roman"/>
    <w:panose1 w:val="02020603050405020304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微软雅黑"/>
    <w:panose1 w:val="02000000000000000000"/>
    <w:charset w:val="00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RjMjVjYzg5NzY2MmE4NTQ2ZGE5ZjVmZjM2NGVjZDcifQ=="/>
  </w:docVars>
  <w:rsids>
    <w:rsidRoot w:val="743F0E49"/>
    <w:rsid w:val="0DBC37FA"/>
    <w:rsid w:val="1B5B4AC0"/>
    <w:rsid w:val="3BBB4126"/>
    <w:rsid w:val="597F672B"/>
    <w:rsid w:val="5A61701A"/>
    <w:rsid w:val="743F0E49"/>
    <w:rsid w:val="D7DEA741"/>
    <w:rsid w:val="FFE7C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DejaVu Sans" w:hAnsi="DejaVu Sans" w:eastAsia="方正黑体_GBK"/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586</Words>
  <Characters>623</Characters>
  <Lines>0</Lines>
  <Paragraphs>0</Paragraphs>
  <TotalTime>20</TotalTime>
  <ScaleCrop>false</ScaleCrop>
  <LinksUpToDate>false</LinksUpToDate>
  <CharactersWithSpaces>630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2020-12-01T16:56:00Z</dcterms:created>
  <dc:creator>mac</dc:creator>
  <cp:lastModifiedBy>李春艳</cp:lastModifiedBy>
  <dcterms:modified xsi:type="dcterms:W3CDTF">2025-09-24T13:07:12Z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4BB006D202422752A96A0863E459511E</vt:lpwstr>
  </property>
</Properties>
</file>